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84895" w14:textId="32584115" w:rsidR="00AF18B1" w:rsidRPr="00AF18B1" w:rsidRDefault="00AF18B1" w:rsidP="00AF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60B33"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EC08862" wp14:editId="51DDBBB0">
            <wp:simplePos x="0" y="0"/>
            <wp:positionH relativeFrom="margin">
              <wp:posOffset>4610100</wp:posOffset>
            </wp:positionH>
            <wp:positionV relativeFrom="margin">
              <wp:posOffset>-411480</wp:posOffset>
            </wp:positionV>
            <wp:extent cx="1746885" cy="937260"/>
            <wp:effectExtent l="0" t="0" r="0" b="0"/>
            <wp:wrapTight wrapText="bothSides">
              <wp:wrapPolygon edited="0">
                <wp:start x="9422" y="1756"/>
                <wp:lineTo x="8244" y="3951"/>
                <wp:lineTo x="7067" y="7902"/>
                <wp:lineTo x="7067" y="9659"/>
                <wp:lineTo x="4711" y="12732"/>
                <wp:lineTo x="2591" y="15805"/>
                <wp:lineTo x="2591" y="18000"/>
                <wp:lineTo x="18609" y="18000"/>
                <wp:lineTo x="19315" y="16244"/>
                <wp:lineTo x="13662" y="9659"/>
                <wp:lineTo x="14133" y="7902"/>
                <wp:lineTo x="13426" y="3951"/>
                <wp:lineTo x="12249" y="1756"/>
                <wp:lineTo x="9422" y="175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B_Logo_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60B33"/>
          <w:sz w:val="26"/>
          <w:szCs w:val="26"/>
        </w:rPr>
        <w:t xml:space="preserve"> </w:t>
      </w:r>
    </w:p>
    <w:p w14:paraId="555DB556" w14:textId="77777777" w:rsidR="00AF18B1" w:rsidRDefault="00AF18B1" w:rsidP="00AF1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028D5F" w14:textId="77777777" w:rsidR="00AF18B1" w:rsidRDefault="00AF18B1" w:rsidP="00AF1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2054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941D"/>
        <w:tblLook w:val="04A0" w:firstRow="1" w:lastRow="0" w:firstColumn="1" w:lastColumn="0" w:noHBand="0" w:noVBand="1"/>
      </w:tblPr>
      <w:tblGrid>
        <w:gridCol w:w="3124"/>
        <w:gridCol w:w="6662"/>
        <w:gridCol w:w="2268"/>
      </w:tblGrid>
      <w:tr w:rsidR="00556527" w14:paraId="32EB5325" w14:textId="77777777" w:rsidTr="006F5D53">
        <w:tc>
          <w:tcPr>
            <w:tcW w:w="3124" w:type="dxa"/>
            <w:shd w:val="clear" w:color="auto" w:fill="F7941D"/>
          </w:tcPr>
          <w:p w14:paraId="2DB92355" w14:textId="75D6CAC6" w:rsidR="00556527" w:rsidRDefault="006F5D53" w:rsidP="00AF1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44054E97" wp14:editId="7ABCA6AF">
                  <wp:simplePos x="0" y="0"/>
                  <wp:positionH relativeFrom="column">
                    <wp:posOffset>836930</wp:posOffset>
                  </wp:positionH>
                  <wp:positionV relativeFrom="paragraph">
                    <wp:posOffset>128270</wp:posOffset>
                  </wp:positionV>
                  <wp:extent cx="774700" cy="746760"/>
                  <wp:effectExtent l="0" t="0" r="6350" b="0"/>
                  <wp:wrapTight wrapText="bothSides">
                    <wp:wrapPolygon edited="0">
                      <wp:start x="3187" y="0"/>
                      <wp:lineTo x="1593" y="3857"/>
                      <wp:lineTo x="0" y="8816"/>
                      <wp:lineTo x="0" y="14327"/>
                      <wp:lineTo x="7436" y="20939"/>
                      <wp:lineTo x="7967" y="20939"/>
                      <wp:lineTo x="13279" y="20939"/>
                      <wp:lineTo x="13810" y="20939"/>
                      <wp:lineTo x="21246" y="14327"/>
                      <wp:lineTo x="21246" y="8816"/>
                      <wp:lineTo x="19652" y="3857"/>
                      <wp:lineTo x="18059" y="0"/>
                      <wp:lineTo x="3187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shd w:val="clear" w:color="auto" w:fill="F7941D"/>
          </w:tcPr>
          <w:p w14:paraId="7CACAA97" w14:textId="77777777" w:rsidR="006F5D53" w:rsidRPr="006F5D53" w:rsidRDefault="006F5D53" w:rsidP="00AF1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13406B"/>
                <w:sz w:val="28"/>
                <w:szCs w:val="28"/>
              </w:rPr>
            </w:pPr>
          </w:p>
          <w:p w14:paraId="1479B16F" w14:textId="6C18561E" w:rsidR="00556527" w:rsidRPr="006F5D53" w:rsidRDefault="00556527" w:rsidP="00AF1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13406B"/>
                <w:sz w:val="32"/>
                <w:szCs w:val="32"/>
              </w:rPr>
            </w:pPr>
            <w:r w:rsidRPr="006F5D53">
              <w:rPr>
                <w:rFonts w:ascii="Arial" w:hAnsi="Arial" w:cs="Arial"/>
                <w:b/>
                <w:bCs/>
                <w:color w:val="13406B"/>
                <w:sz w:val="32"/>
                <w:szCs w:val="32"/>
              </w:rPr>
              <w:t>Unser Weg zur Schule in der digitalen Welt</w:t>
            </w:r>
          </w:p>
          <w:p w14:paraId="4DAF75D8" w14:textId="77777777" w:rsidR="00556527" w:rsidRPr="006F5D53" w:rsidRDefault="00556527" w:rsidP="00AF1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13406B"/>
                <w:sz w:val="26"/>
                <w:szCs w:val="26"/>
              </w:rPr>
            </w:pPr>
          </w:p>
          <w:p w14:paraId="73870D5E" w14:textId="77777777" w:rsidR="00556527" w:rsidRPr="006F5D53" w:rsidRDefault="00556527" w:rsidP="005565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3406B"/>
                <w:sz w:val="26"/>
                <w:szCs w:val="26"/>
              </w:rPr>
            </w:pPr>
            <w:r w:rsidRPr="006F5D53">
              <w:rPr>
                <w:rFonts w:ascii="Arial" w:hAnsi="Arial" w:cs="Arial"/>
                <w:b/>
                <w:bCs/>
                <w:color w:val="13406B"/>
                <w:sz w:val="26"/>
                <w:szCs w:val="26"/>
              </w:rPr>
              <w:t>Teil 2: Change-Management in der Schule</w:t>
            </w:r>
          </w:p>
          <w:p w14:paraId="328D373E" w14:textId="07196010" w:rsidR="006F5D53" w:rsidRPr="00556527" w:rsidRDefault="006F5D53" w:rsidP="00556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60B33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7941D"/>
          </w:tcPr>
          <w:p w14:paraId="6E8D0450" w14:textId="77777777" w:rsidR="00556527" w:rsidRDefault="00556527" w:rsidP="00AF1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07F622EC" w14:textId="77777777" w:rsidR="00AF18B1" w:rsidRDefault="00AF18B1" w:rsidP="00AF1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4B4CD29" w14:textId="77777777" w:rsidR="00556527" w:rsidRDefault="00556527" w:rsidP="00AF1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A66E10" w14:textId="0B4F1A68" w:rsidR="00AF18B1" w:rsidRDefault="00AF18B1" w:rsidP="00AF1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18B1">
        <w:rPr>
          <w:rFonts w:ascii="Arial" w:hAnsi="Arial" w:cs="Arial"/>
        </w:rPr>
        <w:t>Das Bündnis für Bildung e.V. stellt diesen Leitfaden als Impulsgeber für die Medienentwicklungsplanung</w:t>
      </w:r>
      <w:r>
        <w:rPr>
          <w:rFonts w:ascii="Arial" w:hAnsi="Arial" w:cs="Arial"/>
        </w:rPr>
        <w:t xml:space="preserve"> </w:t>
      </w:r>
      <w:r w:rsidRPr="00AF18B1">
        <w:rPr>
          <w:rFonts w:ascii="Arial" w:hAnsi="Arial" w:cs="Arial"/>
        </w:rPr>
        <w:t>zur Verfügung, um die relevanten Personenkreise miteinander in einen kontinuierlichen Dialog zu bringen.</w:t>
      </w:r>
      <w:r>
        <w:rPr>
          <w:rFonts w:ascii="Arial" w:hAnsi="Arial" w:cs="Arial"/>
        </w:rPr>
        <w:t xml:space="preserve"> </w:t>
      </w:r>
      <w:r w:rsidRPr="00AF18B1">
        <w:rPr>
          <w:rFonts w:ascii="Arial" w:hAnsi="Arial" w:cs="Arial"/>
        </w:rPr>
        <w:t>Er richtet sich an alle Beteiligten, insbesondere Schulleitungen, Schulträger, Lehrkräfte, Fachkonferenzen,</w:t>
      </w:r>
      <w:r>
        <w:rPr>
          <w:rFonts w:ascii="Arial" w:hAnsi="Arial" w:cs="Arial"/>
        </w:rPr>
        <w:t xml:space="preserve"> </w:t>
      </w:r>
      <w:r w:rsidRPr="00AF18B1">
        <w:rPr>
          <w:rFonts w:ascii="Arial" w:hAnsi="Arial" w:cs="Arial"/>
        </w:rPr>
        <w:t>Fachleute in der Medienberatung, IT-Administration uvm. Vom Bündnis für Bildung e.V. wurden darin die</w:t>
      </w:r>
      <w:r>
        <w:rPr>
          <w:rFonts w:ascii="Arial" w:hAnsi="Arial" w:cs="Arial"/>
        </w:rPr>
        <w:t xml:space="preserve"> </w:t>
      </w:r>
      <w:r w:rsidRPr="00AF18B1">
        <w:rPr>
          <w:rFonts w:ascii="Arial" w:hAnsi="Arial" w:cs="Arial"/>
        </w:rPr>
        <w:t>Erkenntnisse und Erfahrungen seiner Mitglieder, die Empfehlungen der Bundesländer und Beiträge von</w:t>
      </w:r>
      <w:r>
        <w:rPr>
          <w:rFonts w:ascii="Arial" w:hAnsi="Arial" w:cs="Arial"/>
        </w:rPr>
        <w:t xml:space="preserve"> </w:t>
      </w:r>
      <w:r w:rsidRPr="00AF18B1">
        <w:rPr>
          <w:rFonts w:ascii="Arial" w:hAnsi="Arial" w:cs="Arial"/>
        </w:rPr>
        <w:t>Experten aus der Praxis re</w:t>
      </w:r>
      <w:r>
        <w:rPr>
          <w:rFonts w:ascii="Arial" w:eastAsia="Arial" w:hAnsi="Arial" w:cs="Arial"/>
        </w:rPr>
        <w:t>fl</w:t>
      </w:r>
      <w:r w:rsidRPr="00AF18B1">
        <w:rPr>
          <w:rFonts w:ascii="Arial" w:hAnsi="Arial" w:cs="Arial"/>
        </w:rPr>
        <w:t>ektiert und zusammengefasst.</w:t>
      </w:r>
    </w:p>
    <w:p w14:paraId="73D9035F" w14:textId="77777777" w:rsidR="00AF18B1" w:rsidRDefault="00AF18B1" w:rsidP="00AF1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3501E" w14:textId="77777777" w:rsidR="00AF18B1" w:rsidRDefault="00AF18B1" w:rsidP="00AF1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056B6F" w14:textId="77777777" w:rsidR="00AF18B1" w:rsidRPr="00AF18B1" w:rsidRDefault="00AF18B1" w:rsidP="00AF1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2F767AD" w14:textId="77777777" w:rsidR="00AF18B1" w:rsidRPr="00AF18B1" w:rsidRDefault="00AF18B1" w:rsidP="00AF1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AF18B1">
        <w:rPr>
          <w:rFonts w:ascii="Arial" w:hAnsi="Arial" w:cs="Arial"/>
          <w:color w:val="060B33"/>
        </w:rPr>
        <w:t>Wie können wir Veränderungsprozesse im Schulalltag initiieren?</w:t>
      </w:r>
    </w:p>
    <w:sdt>
      <w:sdtPr>
        <w:rPr>
          <w:rFonts w:ascii="Arial" w:hAnsi="Arial" w:cs="Arial"/>
          <w:color w:val="060B33"/>
        </w:rPr>
        <w:id w:val="514962706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58513655" w14:textId="77777777" w:rsidR="00AF18B1" w:rsidRDefault="00AF18B1" w:rsidP="00AF18B1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  <w:bookmarkEnd w:id="0" w:displacedByCustomXml="next"/>
      </w:sdtContent>
    </w:sdt>
    <w:p w14:paraId="3E9E3697" w14:textId="77777777" w:rsid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56A12548" w14:textId="731A9AA0" w:rsid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5EAAE0A3" w14:textId="77777777" w:rsidR="006F5D53" w:rsidRPr="00AF18B1" w:rsidRDefault="006F5D53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7F20209B" w14:textId="77777777" w:rsidR="00AF18B1" w:rsidRPr="00AF18B1" w:rsidRDefault="00AF18B1" w:rsidP="00AF1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AF18B1">
        <w:rPr>
          <w:rFonts w:ascii="Arial" w:hAnsi="Arial" w:cs="Arial"/>
          <w:color w:val="060B33"/>
        </w:rPr>
        <w:t>Welche zusätzlichen Chancen sehen wir dabei im Einsatz digitaler Werkzeuge?</w:t>
      </w:r>
    </w:p>
    <w:sdt>
      <w:sdtPr>
        <w:rPr>
          <w:rFonts w:ascii="Arial" w:hAnsi="Arial" w:cs="Arial"/>
          <w:color w:val="060B33"/>
        </w:rPr>
        <w:id w:val="-1856946018"/>
        <w:placeholder>
          <w:docPart w:val="DefaultPlaceholder_-1854013440"/>
        </w:placeholder>
        <w:showingPlcHdr/>
      </w:sdtPr>
      <w:sdtEndPr/>
      <w:sdtContent>
        <w:p w14:paraId="0E8FD844" w14:textId="77777777" w:rsidR="00AF18B1" w:rsidRDefault="00AF18B1" w:rsidP="00AF18B1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p w14:paraId="3F686937" w14:textId="77777777" w:rsid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23994BE2" w14:textId="5C78B870" w:rsid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1E4877C2" w14:textId="77777777" w:rsidR="006F5D53" w:rsidRPr="00AF18B1" w:rsidRDefault="006F5D53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4B00DBF7" w14:textId="77777777" w:rsidR="00AF18B1" w:rsidRDefault="00AF18B1" w:rsidP="00AF1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AF18B1">
        <w:rPr>
          <w:rFonts w:ascii="Arial" w:hAnsi="Arial" w:cs="Arial"/>
          <w:color w:val="060B33"/>
        </w:rPr>
        <w:t>Welche Interessengruppen müssen wir am Medienentwicklungsplan (bzw. am Medienbildungskonzept) beteiligen?</w:t>
      </w:r>
    </w:p>
    <w:sdt>
      <w:sdtPr>
        <w:rPr>
          <w:rFonts w:ascii="Arial" w:hAnsi="Arial" w:cs="Arial"/>
          <w:color w:val="060B33"/>
        </w:rPr>
        <w:id w:val="-1326503431"/>
        <w:placeholder>
          <w:docPart w:val="DefaultPlaceholder_-1854013440"/>
        </w:placeholder>
        <w:showingPlcHdr/>
      </w:sdtPr>
      <w:sdtEndPr/>
      <w:sdtContent>
        <w:p w14:paraId="7B037BC7" w14:textId="77777777" w:rsidR="00AF18B1" w:rsidRPr="00AF18B1" w:rsidRDefault="00AF18B1" w:rsidP="00AF18B1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p w14:paraId="4FB07475" w14:textId="5D270380" w:rsidR="00AF18B1" w:rsidRDefault="00AF18B1" w:rsidP="00AF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3CBE1DEA" w14:textId="77777777" w:rsidR="006F5D53" w:rsidRDefault="006F5D53" w:rsidP="00AF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3F708D63" w14:textId="77777777" w:rsidR="00AF18B1" w:rsidRPr="00AF18B1" w:rsidRDefault="00AF18B1" w:rsidP="00AF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5BECE37C" w14:textId="77777777" w:rsidR="00AF18B1" w:rsidRPr="00AF18B1" w:rsidRDefault="00AF18B1" w:rsidP="00AF1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AF18B1">
        <w:rPr>
          <w:rFonts w:ascii="Arial" w:hAnsi="Arial" w:cs="Arial"/>
          <w:color w:val="060B33"/>
        </w:rPr>
        <w:t>Welches Engagement wird von den wichtigsten Interessengruppen benötigt?</w:t>
      </w:r>
    </w:p>
    <w:sdt>
      <w:sdtPr>
        <w:rPr>
          <w:rFonts w:ascii="Arial" w:hAnsi="Arial" w:cs="Arial"/>
          <w:color w:val="060B33"/>
        </w:rPr>
        <w:id w:val="-1325121114"/>
        <w:placeholder>
          <w:docPart w:val="DefaultPlaceholder_-1854013440"/>
        </w:placeholder>
        <w:showingPlcHdr/>
      </w:sdtPr>
      <w:sdtEndPr/>
      <w:sdtContent>
        <w:p w14:paraId="29DFE1B1" w14:textId="77777777" w:rsidR="00AF18B1" w:rsidRDefault="00AF18B1" w:rsidP="00AF18B1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p w14:paraId="0CE20E62" w14:textId="77777777" w:rsid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574E793A" w14:textId="648E80BC" w:rsid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49ED8742" w14:textId="77777777" w:rsidR="006F5D53" w:rsidRPr="00AF18B1" w:rsidRDefault="006F5D53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788D85AD" w14:textId="77777777" w:rsidR="00AF18B1" w:rsidRPr="00AF18B1" w:rsidRDefault="00AF18B1" w:rsidP="00AF1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AF18B1">
        <w:rPr>
          <w:rFonts w:ascii="Arial" w:hAnsi="Arial" w:cs="Arial"/>
          <w:color w:val="060B33"/>
        </w:rPr>
        <w:t>Wer stellt sich der Aufgabe, den gesamten Entwicklungsprozess zu steuern, zu begleiten und mitzugestalten? Wie vernetzen sich die Beteiligten untereinander?</w:t>
      </w:r>
    </w:p>
    <w:sdt>
      <w:sdtPr>
        <w:rPr>
          <w:rFonts w:ascii="Arial" w:hAnsi="Arial" w:cs="Arial"/>
          <w:color w:val="060B33"/>
        </w:rPr>
        <w:id w:val="575397236"/>
        <w:placeholder>
          <w:docPart w:val="DefaultPlaceholder_-1854013440"/>
        </w:placeholder>
        <w:showingPlcHdr/>
      </w:sdtPr>
      <w:sdtEndPr/>
      <w:sdtContent>
        <w:p w14:paraId="684E355B" w14:textId="77777777" w:rsidR="00AF18B1" w:rsidRDefault="00AF18B1" w:rsidP="00AF18B1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p w14:paraId="1B61D979" w14:textId="77777777" w:rsid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13E0C2A3" w14:textId="386ADC73" w:rsid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7697E9B6" w14:textId="77777777" w:rsidR="006F5D53" w:rsidRPr="00AF18B1" w:rsidRDefault="006F5D53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3097AC3A" w14:textId="77777777" w:rsidR="00AF18B1" w:rsidRPr="00AF18B1" w:rsidRDefault="00AF18B1" w:rsidP="00AF1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AF18B1">
        <w:rPr>
          <w:rFonts w:ascii="Arial" w:hAnsi="Arial" w:cs="Arial"/>
          <w:color w:val="060B33"/>
        </w:rPr>
        <w:t>Welche Rolle übernimmt die Schulleitung?</w:t>
      </w:r>
    </w:p>
    <w:sdt>
      <w:sdtPr>
        <w:rPr>
          <w:rFonts w:ascii="Arial" w:hAnsi="Arial" w:cs="Arial"/>
          <w:color w:val="060B33"/>
        </w:rPr>
        <w:id w:val="1149630727"/>
        <w:placeholder>
          <w:docPart w:val="DefaultPlaceholder_-1854013440"/>
        </w:placeholder>
        <w:showingPlcHdr/>
      </w:sdtPr>
      <w:sdtEndPr/>
      <w:sdtContent>
        <w:p w14:paraId="45B6EBB6" w14:textId="77777777" w:rsidR="00AF18B1" w:rsidRDefault="00AF18B1" w:rsidP="00AF18B1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p w14:paraId="157D7944" w14:textId="77777777" w:rsid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09A1D882" w14:textId="3CEDE553" w:rsid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0D8384E3" w14:textId="098DA2E1" w:rsidR="006F5D53" w:rsidRDefault="006F5D53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19AE3DE0" w14:textId="4C886D53" w:rsidR="006F5D53" w:rsidRDefault="006F5D53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28D6F6C6" w14:textId="77777777" w:rsidR="006F5D53" w:rsidRPr="00AF18B1" w:rsidRDefault="006F5D53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20FBAC8D" w14:textId="77777777" w:rsidR="00AF18B1" w:rsidRPr="00AF18B1" w:rsidRDefault="00AF18B1" w:rsidP="00AF1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AF18B1">
        <w:rPr>
          <w:rFonts w:ascii="Arial" w:hAnsi="Arial" w:cs="Arial"/>
          <w:color w:val="060B33"/>
        </w:rPr>
        <w:lastRenderedPageBreak/>
        <w:t>In welchem Zusammenhang stehen Schul-, Personal- und Unterrichtsentwicklung?</w:t>
      </w:r>
    </w:p>
    <w:p w14:paraId="72174EF9" w14:textId="77777777" w:rsidR="00AF18B1" w:rsidRDefault="00D47944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sdt>
        <w:sdtPr>
          <w:rPr>
            <w:rFonts w:ascii="Arial" w:hAnsi="Arial" w:cs="Arial"/>
            <w:color w:val="060B33"/>
          </w:rPr>
          <w:id w:val="-103264165"/>
          <w:placeholder>
            <w:docPart w:val="DefaultPlaceholder_-1854013440"/>
          </w:placeholder>
          <w:showingPlcHdr/>
        </w:sdtPr>
        <w:sdtEndPr/>
        <w:sdtContent>
          <w:r w:rsidR="00AF18B1" w:rsidRPr="00FD3FCC">
            <w:rPr>
              <w:rStyle w:val="PlaceholderText"/>
            </w:rPr>
            <w:t>Klicken oder tippen Sie hier, um Text einzugeben.</w:t>
          </w:r>
        </w:sdtContent>
      </w:sdt>
      <w:r w:rsidR="00AF18B1">
        <w:rPr>
          <w:rFonts w:ascii="Arial" w:hAnsi="Arial" w:cs="Arial"/>
          <w:color w:val="060B33"/>
        </w:rPr>
        <w:t xml:space="preserve"> </w:t>
      </w:r>
    </w:p>
    <w:p w14:paraId="033D97AD" w14:textId="59C5D9CD" w:rsid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16417F71" w14:textId="77777777" w:rsidR="006F5D53" w:rsidRDefault="006F5D53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6CF08D01" w14:textId="77777777" w:rsidR="00AF18B1" w:rsidRP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635E524E" w14:textId="77777777" w:rsidR="00AF18B1" w:rsidRPr="00AF18B1" w:rsidRDefault="00AF18B1" w:rsidP="00AF1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AF18B1">
        <w:rPr>
          <w:rFonts w:ascii="Arial" w:hAnsi="Arial" w:cs="Arial"/>
          <w:color w:val="060B33"/>
        </w:rPr>
        <w:t>Wie sorgen wir für eine Teilhabe aller Lehrkräfte einer Schule?</w:t>
      </w:r>
    </w:p>
    <w:sdt>
      <w:sdtPr>
        <w:rPr>
          <w:rFonts w:ascii="Arial" w:hAnsi="Arial" w:cs="Arial"/>
          <w:color w:val="060B33"/>
        </w:rPr>
        <w:id w:val="-473365167"/>
        <w:placeholder>
          <w:docPart w:val="DefaultPlaceholder_-1854013440"/>
        </w:placeholder>
        <w:showingPlcHdr/>
      </w:sdtPr>
      <w:sdtEndPr/>
      <w:sdtContent>
        <w:p w14:paraId="34885D51" w14:textId="77777777" w:rsidR="00AF18B1" w:rsidRDefault="00AF18B1" w:rsidP="00AF18B1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p w14:paraId="6E70C43D" w14:textId="77777777" w:rsid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772553DD" w14:textId="69C2D017" w:rsid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71B5EB7A" w14:textId="77777777" w:rsidR="006F5D53" w:rsidRPr="00AF18B1" w:rsidRDefault="006F5D53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6E0F414A" w14:textId="77777777" w:rsidR="00AF18B1" w:rsidRPr="00AF18B1" w:rsidRDefault="00AF18B1" w:rsidP="00AF1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AF18B1">
        <w:rPr>
          <w:rFonts w:ascii="Arial" w:hAnsi="Arial" w:cs="Arial"/>
          <w:color w:val="060B33"/>
        </w:rPr>
        <w:t>Wie gut ist unsere Schulgemeinschaft auf Veränderungen vorbereitet?</w:t>
      </w:r>
    </w:p>
    <w:sdt>
      <w:sdtPr>
        <w:rPr>
          <w:rFonts w:ascii="Arial" w:hAnsi="Arial" w:cs="Arial"/>
          <w:color w:val="060B33"/>
        </w:rPr>
        <w:id w:val="-1036041344"/>
        <w:placeholder>
          <w:docPart w:val="DefaultPlaceholder_-1854013440"/>
        </w:placeholder>
        <w:showingPlcHdr/>
      </w:sdtPr>
      <w:sdtEndPr/>
      <w:sdtContent>
        <w:p w14:paraId="5A48A566" w14:textId="77777777" w:rsidR="00AF18B1" w:rsidRDefault="00AF18B1" w:rsidP="00AF18B1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p w14:paraId="2FFE1B17" w14:textId="77777777" w:rsid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4261FD73" w14:textId="77777777" w:rsid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240B9A8A" w14:textId="77777777" w:rsidR="00AF18B1" w:rsidRP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6C347313" w14:textId="77777777" w:rsidR="00AF18B1" w:rsidRPr="00AF18B1" w:rsidRDefault="00AF18B1" w:rsidP="00AF1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AF18B1">
        <w:rPr>
          <w:rFonts w:ascii="Arial" w:hAnsi="Arial" w:cs="Arial"/>
          <w:color w:val="060B33"/>
        </w:rPr>
        <w:t>Welche zeitlichen Vorgaben müssen / wollen wir einhalten?</w:t>
      </w:r>
    </w:p>
    <w:sdt>
      <w:sdtPr>
        <w:rPr>
          <w:rFonts w:ascii="Arial" w:hAnsi="Arial" w:cs="Arial"/>
          <w:color w:val="060B33"/>
        </w:rPr>
        <w:id w:val="-811412289"/>
        <w:placeholder>
          <w:docPart w:val="DefaultPlaceholder_-1854013440"/>
        </w:placeholder>
        <w:showingPlcHdr/>
      </w:sdtPr>
      <w:sdtEndPr/>
      <w:sdtContent>
        <w:p w14:paraId="332FA307" w14:textId="77777777" w:rsidR="00AF18B1" w:rsidRDefault="00AF18B1" w:rsidP="00AF18B1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p w14:paraId="458E1896" w14:textId="6B17A173" w:rsid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0499BBFB" w14:textId="77777777" w:rsidR="006F5D53" w:rsidRDefault="006F5D53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7752128C" w14:textId="77777777" w:rsidR="00AF18B1" w:rsidRP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229E7FD2" w14:textId="77777777" w:rsidR="00AF18B1" w:rsidRDefault="00AF18B1" w:rsidP="00AF1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AF18B1">
        <w:rPr>
          <w:rFonts w:ascii="Arial" w:hAnsi="Arial" w:cs="Arial"/>
          <w:color w:val="060B33"/>
        </w:rPr>
        <w:t>Wo stehen wir im Entwicklungsprozess für den Medienentwicklungsplan (bzw. das Medienbildungskonzept) der Schule?</w:t>
      </w:r>
    </w:p>
    <w:sdt>
      <w:sdtPr>
        <w:rPr>
          <w:rFonts w:ascii="Arial" w:hAnsi="Arial" w:cs="Arial"/>
          <w:color w:val="060B33"/>
        </w:rPr>
        <w:id w:val="1142701664"/>
        <w:placeholder>
          <w:docPart w:val="DefaultPlaceholder_-1854013440"/>
        </w:placeholder>
        <w:showingPlcHdr/>
      </w:sdtPr>
      <w:sdtEndPr/>
      <w:sdtContent>
        <w:p w14:paraId="359A519D" w14:textId="77777777" w:rsidR="00AF18B1" w:rsidRPr="00AF18B1" w:rsidRDefault="00AF18B1" w:rsidP="00AF18B1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p w14:paraId="7C39C1F5" w14:textId="77777777" w:rsidR="00AF18B1" w:rsidRDefault="00AF18B1" w:rsidP="00AF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4ED2D09C" w14:textId="18CD41C3" w:rsidR="00AF18B1" w:rsidRDefault="00AF18B1" w:rsidP="00AF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15608473" w14:textId="77777777" w:rsidR="006F5D53" w:rsidRPr="00AF18B1" w:rsidRDefault="006F5D53" w:rsidP="00AF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0899CD36" w14:textId="77777777" w:rsidR="00AF18B1" w:rsidRPr="00AF18B1" w:rsidRDefault="00AF18B1" w:rsidP="00AF1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AF18B1">
        <w:rPr>
          <w:rFonts w:ascii="Arial" w:hAnsi="Arial" w:cs="Arial"/>
          <w:color w:val="060B33"/>
        </w:rPr>
        <w:t xml:space="preserve">Welche Instrumente der Personalentwicklung werden bisher eingesetzt (Fortbildungsmanagement/Coaching/Teamteaching/Mentoring usw.)? </w:t>
      </w:r>
    </w:p>
    <w:sdt>
      <w:sdtPr>
        <w:rPr>
          <w:rFonts w:ascii="Arial" w:hAnsi="Arial" w:cs="Arial"/>
          <w:color w:val="060B33"/>
        </w:rPr>
        <w:id w:val="-1280100348"/>
        <w:placeholder>
          <w:docPart w:val="DefaultPlaceholder_-1854013440"/>
        </w:placeholder>
        <w:showingPlcHdr/>
      </w:sdtPr>
      <w:sdtEndPr/>
      <w:sdtContent>
        <w:p w14:paraId="0F62509C" w14:textId="77777777" w:rsidR="00AF18B1" w:rsidRDefault="00AF18B1" w:rsidP="00AF18B1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p w14:paraId="49BB28CB" w14:textId="77777777" w:rsid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2C18CF76" w14:textId="32C5E281" w:rsidR="00AF18B1" w:rsidRDefault="00AF18B1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6C8F4793" w14:textId="77777777" w:rsidR="006F5D53" w:rsidRPr="00AF18B1" w:rsidRDefault="006F5D53" w:rsidP="00AF18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4EDBA1EE" w14:textId="77777777" w:rsidR="00AF18B1" w:rsidRDefault="00AF18B1" w:rsidP="00AF1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AF18B1">
        <w:rPr>
          <w:rFonts w:ascii="Arial" w:hAnsi="Arial" w:cs="Arial"/>
          <w:color w:val="060B33"/>
        </w:rPr>
        <w:t>Welche Instrumente der Organisationsentwicklung werden eingesetzt (Prozessbegleitung/Evaluation/Moderation usw.)?</w:t>
      </w:r>
    </w:p>
    <w:sdt>
      <w:sdtPr>
        <w:rPr>
          <w:rFonts w:ascii="Arial" w:hAnsi="Arial" w:cs="Arial"/>
          <w:color w:val="060B33"/>
        </w:rPr>
        <w:id w:val="-2021467206"/>
        <w:placeholder>
          <w:docPart w:val="DefaultPlaceholder_-1854013440"/>
        </w:placeholder>
        <w:showingPlcHdr/>
      </w:sdtPr>
      <w:sdtEndPr/>
      <w:sdtContent>
        <w:p w14:paraId="5AE00CEA" w14:textId="77777777" w:rsidR="00AF18B1" w:rsidRPr="00AF18B1" w:rsidRDefault="00AF18B1" w:rsidP="00AF18B1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p w14:paraId="605C4499" w14:textId="77777777" w:rsidR="00AF18B1" w:rsidRPr="00AF18B1" w:rsidRDefault="00AF18B1" w:rsidP="00AF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sectPr w:rsidR="00AF18B1" w:rsidRPr="00AF1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31C04"/>
    <w:multiLevelType w:val="hybridMultilevel"/>
    <w:tmpl w:val="B1988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iThNBF97UHH82LUc/7zIAJB6zvNxuMnEjoKtjwf4DzydNL+BmrsfJ2Pxj42dSfceq3gZrj9NdOGDPftQ/v90A==" w:salt="ize6Jzq5e1DUZ18umoN9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B1"/>
    <w:rsid w:val="00081E25"/>
    <w:rsid w:val="000B2C87"/>
    <w:rsid w:val="000B36D0"/>
    <w:rsid w:val="00556527"/>
    <w:rsid w:val="0062469C"/>
    <w:rsid w:val="006F5D53"/>
    <w:rsid w:val="00705ED4"/>
    <w:rsid w:val="00900E59"/>
    <w:rsid w:val="00AF18B1"/>
    <w:rsid w:val="00D4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37CA"/>
  <w15:chartTrackingRefBased/>
  <w15:docId w15:val="{5DAC901B-FAC2-46D4-B4DE-83CA17D3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8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18B1"/>
    <w:rPr>
      <w:color w:val="808080"/>
    </w:rPr>
  </w:style>
  <w:style w:type="table" w:styleId="TableGrid">
    <w:name w:val="Table Grid"/>
    <w:basedOn w:val="TableNormal"/>
    <w:uiPriority w:val="39"/>
    <w:rsid w:val="0055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F4C08-5191-49E7-A18E-D8C2775DE740}"/>
      </w:docPartPr>
      <w:docPartBody>
        <w:p w:rsidR="00114273" w:rsidRDefault="007B3AC1">
          <w:r w:rsidRPr="00FD3FCC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C1"/>
    <w:rsid w:val="00114273"/>
    <w:rsid w:val="00700BF1"/>
    <w:rsid w:val="007B3AC1"/>
    <w:rsid w:val="00820054"/>
    <w:rsid w:val="00DB192B"/>
    <w:rsid w:val="00F2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A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2198</Characters>
  <Application>Microsoft Macintosh Word</Application>
  <DocSecurity>0</DocSecurity>
  <Lines>81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Hüppe</dc:creator>
  <cp:keywords/>
  <dc:description/>
  <cp:lastModifiedBy>Beth Havinga</cp:lastModifiedBy>
  <cp:revision>2</cp:revision>
  <dcterms:created xsi:type="dcterms:W3CDTF">2019-06-26T11:33:00Z</dcterms:created>
  <dcterms:modified xsi:type="dcterms:W3CDTF">2019-06-26T11:33:00Z</dcterms:modified>
</cp:coreProperties>
</file>